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4C" w:rsidRDefault="006F379D">
      <w:pPr>
        <w:spacing w:before="0" w:beforeAutospacing="0" w:after="0" w:afterAutospacing="0" w:line="240" w:lineRule="auto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ОБЛАСТНОЙ МАТЕРИАЛ</w:t>
      </w:r>
    </w:p>
    <w:p w:rsidR="00BA524C" w:rsidRDefault="006F379D">
      <w:pPr>
        <w:spacing w:before="0" w:beforeAutospacing="0" w:after="0" w:afterAutospacing="0" w:line="240" w:lineRule="auto"/>
        <w:jc w:val="both"/>
        <w:rPr>
          <w:bCs/>
          <w:sz w:val="30"/>
          <w:szCs w:val="30"/>
        </w:rPr>
      </w:pPr>
      <w:proofErr w:type="gramStart"/>
      <w:r>
        <w:rPr>
          <w:bCs/>
          <w:sz w:val="30"/>
          <w:szCs w:val="30"/>
        </w:rPr>
        <w:t>для</w:t>
      </w:r>
      <w:proofErr w:type="gramEnd"/>
      <w:r>
        <w:rPr>
          <w:bCs/>
          <w:sz w:val="30"/>
          <w:szCs w:val="30"/>
        </w:rPr>
        <w:t xml:space="preserve"> членов информационно-пропагандистских групп</w:t>
      </w:r>
    </w:p>
    <w:p w:rsidR="00BA524C" w:rsidRDefault="006F379D" w:rsidP="007267F2">
      <w:pPr>
        <w:spacing w:before="0" w:beforeAutospacing="0" w:after="0" w:afterAutospacing="0" w:line="240" w:lineRule="auto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</w:t>
      </w:r>
      <w:proofErr w:type="gramStart"/>
      <w:r>
        <w:rPr>
          <w:bCs/>
          <w:sz w:val="30"/>
          <w:szCs w:val="30"/>
        </w:rPr>
        <w:t>август</w:t>
      </w:r>
      <w:proofErr w:type="gramEnd"/>
      <w:r>
        <w:rPr>
          <w:bCs/>
          <w:sz w:val="30"/>
          <w:szCs w:val="30"/>
        </w:rPr>
        <w:t xml:space="preserve"> 2026 г.)</w:t>
      </w:r>
    </w:p>
    <w:p w:rsidR="007267F2" w:rsidRPr="007267F2" w:rsidRDefault="007267F2" w:rsidP="007267F2">
      <w:pPr>
        <w:spacing w:before="0" w:beforeAutospacing="0" w:after="0" w:afterAutospacing="0" w:line="240" w:lineRule="auto"/>
        <w:jc w:val="both"/>
        <w:rPr>
          <w:bCs/>
          <w:sz w:val="30"/>
          <w:szCs w:val="30"/>
        </w:rPr>
      </w:pPr>
    </w:p>
    <w:p w:rsidR="00BA524C" w:rsidRDefault="006F379D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:rsidR="00BA524C" w:rsidRDefault="00BC4264" w:rsidP="00BB5D8F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 w:rsidRPr="00903D4A">
        <w:rPr>
          <w:sz w:val="30"/>
          <w:szCs w:val="30"/>
        </w:rPr>
        <w:t>Каждый из нас хочет передать своим детям и внукам прекрасную страну с богатыми лесами и реками</w:t>
      </w:r>
      <w:r w:rsidR="00903D4A" w:rsidRPr="00903D4A">
        <w:rPr>
          <w:sz w:val="30"/>
          <w:szCs w:val="30"/>
        </w:rPr>
        <w:t>, древними бол</w:t>
      </w:r>
      <w:r w:rsidR="009D5E5F">
        <w:rPr>
          <w:sz w:val="30"/>
          <w:szCs w:val="30"/>
        </w:rPr>
        <w:t>о</w:t>
      </w:r>
      <w:r w:rsidR="00903D4A" w:rsidRPr="00903D4A">
        <w:rPr>
          <w:sz w:val="30"/>
          <w:szCs w:val="30"/>
        </w:rPr>
        <w:t xml:space="preserve">тами и заливными лугами, свежим воздухом. </w:t>
      </w:r>
      <w:r w:rsidR="00BB5D8F">
        <w:rPr>
          <w:sz w:val="30"/>
          <w:szCs w:val="30"/>
        </w:rPr>
        <w:t>Поэтому с</w:t>
      </w:r>
      <w:r w:rsidR="006F379D">
        <w:rPr>
          <w:sz w:val="30"/>
          <w:szCs w:val="30"/>
        </w:rPr>
        <w:t xml:space="preserve">охранение благоприятной окружающей среды и обеспечение экологической безопасности </w:t>
      </w:r>
      <w:r w:rsidR="00BB5D8F">
        <w:rPr>
          <w:sz w:val="30"/>
          <w:szCs w:val="30"/>
        </w:rPr>
        <w:t>безусловные приоритеты</w:t>
      </w:r>
      <w:r w:rsidR="006F379D">
        <w:rPr>
          <w:sz w:val="30"/>
          <w:szCs w:val="30"/>
        </w:rPr>
        <w:t xml:space="preserve"> государственной политики.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bCs/>
          <w:sz w:val="30"/>
          <w:szCs w:val="30"/>
        </w:rPr>
        <w:t>Состояние атмосферного воздуха определяется комплексом природных и антропогенных факторов. Мониторинг атмосферного воздуха, проводимый в 2025 году на 22 пунктах наблюдений и охватывающий подавляющее большинство городского населения страны, подтверждает: состояние воздуха в городах Гомельской области оценивается как очень хорошее, хорошее и умеренное. Официальные статистические данные свидетельствуют о поступательном снижении антропогенной нагрузки на атмосферный воздух. Установлена устойчивая тенденция к снижению выбросов загрязняющих веществ в атмосферный воздух, сопровождающаяся незначительными годовыми колебаниями в пределах 3 – 4%.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За десять лет с 2014 по 2024 год общий объем выбросов загрязняющих веществ в атмосферный воздух сократился на 30 %.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Особое внимание обращает на себя динамика выбросов от мобильных источников, то есть автомобильного транспорта. За период 2014 – 2024 годов объем та</w:t>
      </w:r>
      <w:r w:rsidR="009D5E5F">
        <w:rPr>
          <w:sz w:val="30"/>
          <w:szCs w:val="30"/>
        </w:rPr>
        <w:t>ких выбросов сократился почти в</w:t>
      </w:r>
      <w:r>
        <w:rPr>
          <w:sz w:val="30"/>
          <w:szCs w:val="30"/>
        </w:rPr>
        <w:t xml:space="preserve">трое – на 52,2% (с 312,8 </w:t>
      </w:r>
      <w:proofErr w:type="spellStart"/>
      <w:r>
        <w:rPr>
          <w:sz w:val="30"/>
          <w:szCs w:val="30"/>
        </w:rPr>
        <w:t>тыс.т</w:t>
      </w:r>
      <w:proofErr w:type="spellEnd"/>
      <w:r>
        <w:rPr>
          <w:sz w:val="30"/>
          <w:szCs w:val="30"/>
        </w:rPr>
        <w:t xml:space="preserve">. до 178,2 </w:t>
      </w:r>
      <w:proofErr w:type="spellStart"/>
      <w:r>
        <w:rPr>
          <w:sz w:val="30"/>
          <w:szCs w:val="30"/>
        </w:rPr>
        <w:t>тыс.т</w:t>
      </w:r>
      <w:proofErr w:type="spellEnd"/>
      <w:r>
        <w:rPr>
          <w:sz w:val="30"/>
          <w:szCs w:val="30"/>
        </w:rPr>
        <w:t xml:space="preserve">.). В структуре общих выбросов загрязняющих веществ в атмосферный воздух доля мобильных источников снизилась с 36,3 до 23,3%.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rFonts w:eastAsia="Times New Roman"/>
          <w:sz w:val="30"/>
          <w:szCs w:val="30"/>
        </w:rPr>
      </w:pPr>
      <w:r>
        <w:rPr>
          <w:bCs/>
          <w:sz w:val="30"/>
          <w:szCs w:val="30"/>
        </w:rPr>
        <w:t xml:space="preserve">Гомельская область обладает значительным </w:t>
      </w:r>
      <w:r>
        <w:rPr>
          <w:b/>
          <w:bCs/>
          <w:sz w:val="30"/>
          <w:szCs w:val="30"/>
        </w:rPr>
        <w:t>потенциалом водных ресурсов</w:t>
      </w:r>
      <w:r>
        <w:rPr>
          <w:bCs/>
          <w:sz w:val="30"/>
          <w:szCs w:val="30"/>
        </w:rPr>
        <w:t xml:space="preserve">. Насчитывается более </w:t>
      </w:r>
      <w:r>
        <w:rPr>
          <w:sz w:val="30"/>
          <w:szCs w:val="30"/>
        </w:rPr>
        <w:t>260 рек, среди которых такие как Днепр, Припя</w:t>
      </w:r>
      <w:r w:rsidR="009D5E5F">
        <w:rPr>
          <w:sz w:val="30"/>
          <w:szCs w:val="30"/>
        </w:rPr>
        <w:t xml:space="preserve">ть, Березина, </w:t>
      </w:r>
      <w:proofErr w:type="spellStart"/>
      <w:r w:rsidR="009D5E5F">
        <w:rPr>
          <w:sz w:val="30"/>
          <w:szCs w:val="30"/>
        </w:rPr>
        <w:t>Сож</w:t>
      </w:r>
      <w:proofErr w:type="spellEnd"/>
      <w:r w:rsidR="009D5E5F">
        <w:rPr>
          <w:sz w:val="30"/>
          <w:szCs w:val="30"/>
        </w:rPr>
        <w:t>, Пт</w:t>
      </w:r>
      <w:r w:rsidR="00BB5D8F">
        <w:rPr>
          <w:sz w:val="30"/>
          <w:szCs w:val="30"/>
        </w:rPr>
        <w:t>ичь и др., так</w:t>
      </w:r>
      <w:r>
        <w:rPr>
          <w:sz w:val="30"/>
          <w:szCs w:val="30"/>
        </w:rPr>
        <w:t xml:space="preserve">же более 250 прудов, озер и водохранилищ, наиболее крупным из которых является озеро Червоное, занимающее 3 место в республике по площади зеркала (порядка 40 км2). На территории области имеется более 130 родников, среди которых </w:t>
      </w:r>
      <w:r w:rsidR="000E7FE2">
        <w:rPr>
          <w:sz w:val="30"/>
          <w:szCs w:val="30"/>
        </w:rPr>
        <w:lastRenderedPageBreak/>
        <w:t xml:space="preserve">родник </w:t>
      </w:r>
      <w:proofErr w:type="spellStart"/>
      <w:r w:rsidR="000E7FE2">
        <w:rPr>
          <w:sz w:val="30"/>
          <w:szCs w:val="30"/>
        </w:rPr>
        <w:t>Добрица</w:t>
      </w:r>
      <w:proofErr w:type="spellEnd"/>
      <w:r w:rsidR="000E7FE2">
        <w:rPr>
          <w:sz w:val="30"/>
          <w:szCs w:val="30"/>
        </w:rPr>
        <w:t xml:space="preserve">, находящийся </w:t>
      </w:r>
      <w:r>
        <w:rPr>
          <w:sz w:val="30"/>
          <w:szCs w:val="30"/>
        </w:rPr>
        <w:t xml:space="preserve">в урочище </w:t>
      </w:r>
      <w:proofErr w:type="spellStart"/>
      <w:r>
        <w:rPr>
          <w:sz w:val="30"/>
          <w:szCs w:val="30"/>
        </w:rPr>
        <w:t>Сидельники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Мозырского</w:t>
      </w:r>
      <w:proofErr w:type="spellEnd"/>
      <w:r>
        <w:rPr>
          <w:sz w:val="30"/>
          <w:szCs w:val="30"/>
        </w:rPr>
        <w:t xml:space="preserve"> района под горой на правом берегу </w:t>
      </w:r>
      <w:proofErr w:type="spellStart"/>
      <w:r>
        <w:rPr>
          <w:sz w:val="30"/>
          <w:szCs w:val="30"/>
        </w:rPr>
        <w:t>р.Припять</w:t>
      </w:r>
      <w:proofErr w:type="spellEnd"/>
      <w:r>
        <w:rPr>
          <w:sz w:val="30"/>
          <w:szCs w:val="30"/>
        </w:rPr>
        <w:t xml:space="preserve"> и входящий в перечень уникальных водных объектов Беларуси.</w:t>
      </w:r>
    </w:p>
    <w:p w:rsidR="00BA524C" w:rsidRDefault="006F379D">
      <w:pPr>
        <w:widowControl w:val="0"/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Гомельской области функционирует разветвленная система мониторинга поверхностных вод. Мониторинг охватывает все крупные реки Гомельской области – Днепр, Припять, Березина, Ипуть и др. Ухудшения экологического состояния (статуса) поверхностных водных объектов на территории Гомельской области в 2025 году не отмечено.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На Гомельскую область приходится наибольшее количество ресурсов речного стока Беларуси</w:t>
      </w:r>
      <w:r w:rsidR="003E7658">
        <w:rPr>
          <w:bCs/>
          <w:sz w:val="30"/>
          <w:szCs w:val="30"/>
        </w:rPr>
        <w:t xml:space="preserve"> – </w:t>
      </w:r>
      <w:r>
        <w:rPr>
          <w:bCs/>
          <w:sz w:val="30"/>
          <w:szCs w:val="30"/>
        </w:rPr>
        <w:t>41,0 куб. км/год или 54% от всего речного стока страны. Прогнозные эксплуатационные запасы подземных вод области оценены в 9 млн. куб. м/сутки. Запасы имеющихся пресных поверхностных и подземных вод достаточны для удовлетворения не только существующих, но и перспективных потребностей населения и отраслей экономики.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Показатель водного стресса в Гомельской области находится на безопасном уровне и состави</w:t>
      </w:r>
      <w:r w:rsidR="003E7658">
        <w:rPr>
          <w:bCs/>
          <w:sz w:val="30"/>
          <w:szCs w:val="30"/>
        </w:rPr>
        <w:t>л в 2025 году всего порядка 2,5</w:t>
      </w:r>
      <w:r>
        <w:rPr>
          <w:bCs/>
          <w:sz w:val="30"/>
          <w:szCs w:val="30"/>
        </w:rPr>
        <w:t>%.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На протяжении многих лет использование пресных вод на хозяйственно-питьевые нужды остается главной составляющей в водопользовании – это более 40% от общего объема использования воды по области. При этом с 2000 года наблюдается устойчивая тенденция к сокращению удельного водопотребления на душу населения с 214 до </w:t>
      </w:r>
      <w:r w:rsidR="000E7FE2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137 л/</w:t>
      </w:r>
      <w:proofErr w:type="spellStart"/>
      <w:r>
        <w:rPr>
          <w:bCs/>
          <w:sz w:val="30"/>
          <w:szCs w:val="30"/>
        </w:rPr>
        <w:t>сут</w:t>
      </w:r>
      <w:proofErr w:type="spellEnd"/>
      <w:r>
        <w:rPr>
          <w:bCs/>
          <w:sz w:val="30"/>
          <w:szCs w:val="30"/>
        </w:rPr>
        <w:t xml:space="preserve">/чел, что не превышает среднестатистические значения в европейских странах.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i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источников, а Гомельская область перешла на водоснабжение исключительно из подземных источников с 2010 года. 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Вопрос водоснабжения неразрывно связан с организацией водоотведения и повышением качества очистки сточных вод. </w:t>
      </w:r>
    </w:p>
    <w:p w:rsidR="00BA524C" w:rsidRDefault="006F379D">
      <w:pPr>
        <w:spacing w:before="0" w:beforeAutospacing="0" w:after="0" w:afterAutospacing="0" w:line="240" w:lineRule="auto"/>
        <w:ind w:firstLine="567"/>
        <w:rPr>
          <w:sz w:val="30"/>
          <w:szCs w:val="30"/>
        </w:rPr>
      </w:pPr>
      <w:r>
        <w:rPr>
          <w:sz w:val="30"/>
          <w:szCs w:val="30"/>
        </w:rPr>
        <w:t xml:space="preserve">Для организации очистки применяется свыше 400 очистных сооружений различных видов очистки.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2025 году проведена реконструкция очистных сооружений </w:t>
      </w:r>
      <w:proofErr w:type="spellStart"/>
      <w:r>
        <w:rPr>
          <w:bCs/>
          <w:sz w:val="30"/>
          <w:szCs w:val="30"/>
        </w:rPr>
        <w:t>г.Реч</w:t>
      </w:r>
      <w:r w:rsidR="00527E2D">
        <w:rPr>
          <w:bCs/>
          <w:sz w:val="30"/>
          <w:szCs w:val="30"/>
        </w:rPr>
        <w:t>ица</w:t>
      </w:r>
      <w:proofErr w:type="spellEnd"/>
      <w:r w:rsidR="00527E2D">
        <w:rPr>
          <w:bCs/>
          <w:sz w:val="30"/>
          <w:szCs w:val="30"/>
        </w:rPr>
        <w:t>. В настоящее время производя</w:t>
      </w:r>
      <w:r>
        <w:rPr>
          <w:bCs/>
          <w:sz w:val="30"/>
          <w:szCs w:val="30"/>
        </w:rPr>
        <w:t>тся пуско-наладочные работы.</w:t>
      </w:r>
    </w:p>
    <w:p w:rsidR="00BA524C" w:rsidRDefault="00527E2D">
      <w:pPr>
        <w:spacing w:before="0" w:beforeAutospacing="0" w:after="0" w:afterAutospacing="0" w:line="240" w:lineRule="auto"/>
        <w:ind w:firstLine="567"/>
        <w:contextualSpacing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Также в подпрограмм</w:t>
      </w:r>
      <w:r w:rsidR="006F379D">
        <w:rPr>
          <w:bCs/>
          <w:sz w:val="30"/>
          <w:szCs w:val="30"/>
        </w:rPr>
        <w:t>е 4 «Чистая вода» государственной программы «Комфортное жилье и благоприятная среда» н</w:t>
      </w:r>
      <w:r>
        <w:rPr>
          <w:bCs/>
          <w:sz w:val="30"/>
          <w:szCs w:val="30"/>
        </w:rPr>
        <w:t>а 2026 – 2030 годы предусмотрен</w:t>
      </w:r>
      <w:r w:rsidR="006F379D">
        <w:rPr>
          <w:bCs/>
          <w:sz w:val="30"/>
          <w:szCs w:val="30"/>
        </w:rPr>
        <w:t xml:space="preserve"> ряд мероприятий, реализация которых позволит обеспечить недопущение образования недостаточно очищенных сточных вод.</w:t>
      </w:r>
    </w:p>
    <w:p w:rsidR="000E7FE2" w:rsidRDefault="000E7FE2">
      <w:pPr>
        <w:spacing w:before="0" w:beforeAutospacing="0" w:after="0" w:afterAutospacing="0" w:line="240" w:lineRule="auto"/>
        <w:ind w:firstLine="567"/>
        <w:contextualSpacing/>
        <w:jc w:val="both"/>
        <w:rPr>
          <w:bCs/>
          <w:sz w:val="30"/>
          <w:szCs w:val="30"/>
        </w:rPr>
      </w:pPr>
    </w:p>
    <w:p w:rsidR="000E7FE2" w:rsidRDefault="000E7FE2">
      <w:pPr>
        <w:spacing w:before="0" w:beforeAutospacing="0" w:after="0" w:afterAutospacing="0" w:line="240" w:lineRule="auto"/>
        <w:ind w:firstLine="567"/>
        <w:contextualSpacing/>
        <w:jc w:val="both"/>
        <w:rPr>
          <w:bCs/>
          <w:sz w:val="30"/>
          <w:szCs w:val="30"/>
        </w:rPr>
      </w:pPr>
    </w:p>
    <w:p w:rsidR="00BA524C" w:rsidRDefault="006F379D">
      <w:pPr>
        <w:spacing w:before="0" w:beforeAutospacing="0" w:after="0" w:afterAutospacing="0" w:line="280" w:lineRule="exact"/>
        <w:ind w:firstLine="567"/>
        <w:contextualSpacing/>
        <w:jc w:val="both"/>
        <w:rPr>
          <w:b/>
          <w:bCs/>
          <w:i/>
          <w:sz w:val="30"/>
          <w:szCs w:val="30"/>
        </w:rPr>
      </w:pPr>
      <w:proofErr w:type="spellStart"/>
      <w:r>
        <w:rPr>
          <w:b/>
          <w:bCs/>
          <w:i/>
          <w:sz w:val="30"/>
          <w:szCs w:val="30"/>
        </w:rPr>
        <w:t>Справочно</w:t>
      </w:r>
      <w:proofErr w:type="spellEnd"/>
      <w:r>
        <w:rPr>
          <w:b/>
          <w:bCs/>
          <w:i/>
          <w:sz w:val="30"/>
          <w:szCs w:val="30"/>
        </w:rPr>
        <w:t xml:space="preserve">: </w:t>
      </w:r>
    </w:p>
    <w:p w:rsidR="00BA524C" w:rsidRDefault="006F379D">
      <w:pPr>
        <w:spacing w:before="0" w:beforeAutospacing="0" w:after="0" w:afterAutospacing="0" w:line="280" w:lineRule="exact"/>
        <w:ind w:firstLine="567"/>
        <w:contextualSpacing/>
        <w:jc w:val="both"/>
        <w:rPr>
          <w:bCs/>
          <w:i/>
          <w:sz w:val="30"/>
          <w:szCs w:val="30"/>
        </w:rPr>
      </w:pPr>
      <w:r>
        <w:rPr>
          <w:bCs/>
          <w:i/>
          <w:sz w:val="30"/>
          <w:szCs w:val="30"/>
        </w:rPr>
        <w:t xml:space="preserve">- реконструкция очистных сооружений канализации пос. </w:t>
      </w:r>
      <w:proofErr w:type="spellStart"/>
      <w:r>
        <w:rPr>
          <w:bCs/>
          <w:i/>
          <w:sz w:val="30"/>
          <w:szCs w:val="30"/>
        </w:rPr>
        <w:t>Зябровка</w:t>
      </w:r>
      <w:proofErr w:type="spellEnd"/>
      <w:r>
        <w:rPr>
          <w:bCs/>
          <w:i/>
          <w:sz w:val="30"/>
          <w:szCs w:val="30"/>
        </w:rPr>
        <w:t xml:space="preserve"> Гомельского района (2027 год). Работы начаты уже в текущем году, в том числе в текущем году для этих целее предусмотрено 3,622 </w:t>
      </w:r>
      <w:proofErr w:type="spellStart"/>
      <w:r>
        <w:rPr>
          <w:bCs/>
          <w:i/>
          <w:sz w:val="30"/>
          <w:szCs w:val="30"/>
        </w:rPr>
        <w:t>млн.руб</w:t>
      </w:r>
      <w:proofErr w:type="spellEnd"/>
      <w:r>
        <w:rPr>
          <w:bCs/>
          <w:i/>
          <w:sz w:val="30"/>
          <w:szCs w:val="30"/>
        </w:rPr>
        <w:t>. из средств областного бюджета, направляемых на охрану окружающей среды;</w:t>
      </w:r>
    </w:p>
    <w:p w:rsidR="00BA524C" w:rsidRDefault="006F379D">
      <w:pPr>
        <w:spacing w:before="0" w:beforeAutospacing="0" w:after="0" w:afterAutospacing="0" w:line="280" w:lineRule="exact"/>
        <w:ind w:firstLine="567"/>
        <w:contextualSpacing/>
        <w:jc w:val="both"/>
        <w:rPr>
          <w:bCs/>
          <w:i/>
          <w:sz w:val="30"/>
          <w:szCs w:val="30"/>
        </w:rPr>
      </w:pPr>
      <w:r>
        <w:rPr>
          <w:bCs/>
          <w:i/>
          <w:sz w:val="30"/>
          <w:szCs w:val="30"/>
        </w:rPr>
        <w:t>- рекон</w:t>
      </w:r>
      <w:r w:rsidR="00A41A70">
        <w:rPr>
          <w:bCs/>
          <w:i/>
          <w:sz w:val="30"/>
          <w:szCs w:val="30"/>
        </w:rPr>
        <w:t xml:space="preserve">струкция очистных сооружений </w:t>
      </w:r>
      <w:proofErr w:type="spellStart"/>
      <w:r w:rsidR="00A41A70">
        <w:rPr>
          <w:bCs/>
          <w:i/>
          <w:sz w:val="30"/>
          <w:szCs w:val="30"/>
        </w:rPr>
        <w:t>г.</w:t>
      </w:r>
      <w:r>
        <w:rPr>
          <w:bCs/>
          <w:i/>
          <w:sz w:val="30"/>
          <w:szCs w:val="30"/>
        </w:rPr>
        <w:t>Буда-Кошелево</w:t>
      </w:r>
      <w:proofErr w:type="spellEnd"/>
      <w:r>
        <w:rPr>
          <w:bCs/>
          <w:i/>
          <w:sz w:val="30"/>
          <w:szCs w:val="30"/>
        </w:rPr>
        <w:t xml:space="preserve"> (2027</w:t>
      </w:r>
      <w:r w:rsidR="00A41A70">
        <w:rPr>
          <w:sz w:val="30"/>
          <w:szCs w:val="30"/>
        </w:rPr>
        <w:t xml:space="preserve"> – </w:t>
      </w:r>
      <w:r>
        <w:rPr>
          <w:bCs/>
          <w:i/>
          <w:sz w:val="30"/>
          <w:szCs w:val="30"/>
        </w:rPr>
        <w:t>2028);</w:t>
      </w:r>
    </w:p>
    <w:p w:rsidR="00BA524C" w:rsidRDefault="006F379D">
      <w:pPr>
        <w:spacing w:before="0" w:beforeAutospacing="0" w:after="0" w:afterAutospacing="0" w:line="280" w:lineRule="exact"/>
        <w:ind w:firstLine="567"/>
        <w:contextualSpacing/>
        <w:jc w:val="both"/>
        <w:rPr>
          <w:bCs/>
          <w:i/>
          <w:sz w:val="30"/>
          <w:szCs w:val="30"/>
        </w:rPr>
      </w:pPr>
      <w:r>
        <w:rPr>
          <w:bCs/>
          <w:i/>
          <w:sz w:val="30"/>
          <w:szCs w:val="30"/>
        </w:rPr>
        <w:t>- рекон</w:t>
      </w:r>
      <w:r w:rsidR="00A41A70">
        <w:rPr>
          <w:bCs/>
          <w:i/>
          <w:sz w:val="30"/>
          <w:szCs w:val="30"/>
        </w:rPr>
        <w:t xml:space="preserve">струкция очистных сооружений </w:t>
      </w:r>
      <w:proofErr w:type="spellStart"/>
      <w:r w:rsidR="00A41A70">
        <w:rPr>
          <w:bCs/>
          <w:i/>
          <w:sz w:val="30"/>
          <w:szCs w:val="30"/>
        </w:rPr>
        <w:t>г.</w:t>
      </w:r>
      <w:r>
        <w:rPr>
          <w:bCs/>
          <w:i/>
          <w:sz w:val="30"/>
          <w:szCs w:val="30"/>
        </w:rPr>
        <w:t>Житковичи</w:t>
      </w:r>
      <w:proofErr w:type="spellEnd"/>
      <w:r>
        <w:rPr>
          <w:bCs/>
          <w:i/>
          <w:sz w:val="30"/>
          <w:szCs w:val="30"/>
        </w:rPr>
        <w:t xml:space="preserve"> (2027</w:t>
      </w:r>
      <w:r w:rsidR="00A41A70">
        <w:rPr>
          <w:sz w:val="30"/>
          <w:szCs w:val="30"/>
        </w:rPr>
        <w:t xml:space="preserve"> – </w:t>
      </w:r>
      <w:r>
        <w:rPr>
          <w:bCs/>
          <w:i/>
          <w:sz w:val="30"/>
          <w:szCs w:val="30"/>
        </w:rPr>
        <w:t>2028).</w:t>
      </w:r>
    </w:p>
    <w:p w:rsidR="00BA524C" w:rsidRDefault="00BA524C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Беларусь, являясь одним из мировых лидеров по восстановлению </w:t>
      </w:r>
      <w:r>
        <w:rPr>
          <w:b/>
          <w:bCs/>
          <w:sz w:val="30"/>
          <w:szCs w:val="30"/>
        </w:rPr>
        <w:t>болот</w:t>
      </w:r>
      <w:r>
        <w:rPr>
          <w:bCs/>
          <w:sz w:val="30"/>
          <w:szCs w:val="30"/>
        </w:rPr>
        <w:t xml:space="preserve"> и обладая крупнейшими в Европе естественными низинными болотами и обводненными поймами (занимает 15-е место в мире по площади торфяников и 21-е – по запасам депонированного углерода), первой в мире приняла уникальный Закон «Об охране и использовании торфяников», который законодательно запретил добычу торфа на естественных болотах, разделил их на эксплуатируемые и заповедные, а также обязал проводить рекультивацию выработанных площадей исключительно через экологическую реабилитацию. Несмотря на то, что до 2015 года наблюдалось постепенное сокращение болотных массивов, реализация Стратегии сохранения и рационального (устойчивого) использования торфяников и Схемы распределения торфяников по направлениям использования до 2030 года (утверждены постановлением Совета Министров Республики Беларусь от 30.12.2015 № 1111</w:t>
      </w:r>
      <w:r w:rsidR="00A41A70">
        <w:rPr>
          <w:bCs/>
          <w:sz w:val="30"/>
          <w:szCs w:val="30"/>
        </w:rPr>
        <w:t xml:space="preserve">                              </w:t>
      </w:r>
      <w:r>
        <w:rPr>
          <w:bCs/>
          <w:sz w:val="30"/>
          <w:szCs w:val="30"/>
        </w:rPr>
        <w:t xml:space="preserve">«О вопросах в области сохранения и рационального (устойчивого) использования торфяников») позволили переломить эту тенденцию: наблюдается постепенный рост их площадей. За период с 2021 года по настоящее время в Гомельской области в целях восстановления нарушенных торфяников проведены работы по их повторному заболачиванию в Брагинском, </w:t>
      </w:r>
      <w:proofErr w:type="spellStart"/>
      <w:r>
        <w:rPr>
          <w:bCs/>
          <w:sz w:val="30"/>
          <w:szCs w:val="30"/>
        </w:rPr>
        <w:t>Калинковичском</w:t>
      </w:r>
      <w:proofErr w:type="spellEnd"/>
      <w:r>
        <w:rPr>
          <w:bCs/>
          <w:sz w:val="30"/>
          <w:szCs w:val="30"/>
        </w:rPr>
        <w:t xml:space="preserve"> и </w:t>
      </w:r>
      <w:proofErr w:type="spellStart"/>
      <w:r>
        <w:rPr>
          <w:bCs/>
          <w:sz w:val="30"/>
          <w:szCs w:val="30"/>
        </w:rPr>
        <w:t>Хойникском</w:t>
      </w:r>
      <w:proofErr w:type="spellEnd"/>
      <w:r>
        <w:rPr>
          <w:bCs/>
          <w:sz w:val="30"/>
          <w:szCs w:val="30"/>
        </w:rPr>
        <w:t xml:space="preserve"> районах на общей площади 10,8 тыс. гектаров.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Биологическое и ландшафтное разнообразие. </w:t>
      </w:r>
      <w:r>
        <w:rPr>
          <w:sz w:val="30"/>
          <w:szCs w:val="30"/>
        </w:rPr>
        <w:t xml:space="preserve">Основную роль в сохранении биологического и ландшафтного разнообразия играют особо охраняемые природные территории (далее – ООПТ).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 десятилетний период с 1 января 2016 г. по 1 января 2026 г. число особо охраняемых природных территорий в Республике Беларусь возросло на 91 (достигнув 1356), а их общая площадь составила около </w:t>
      </w:r>
      <w:r w:rsidR="00A41A70">
        <w:rPr>
          <w:sz w:val="30"/>
          <w:szCs w:val="30"/>
        </w:rPr>
        <w:t xml:space="preserve">                     </w:t>
      </w:r>
      <w:r>
        <w:rPr>
          <w:sz w:val="30"/>
          <w:szCs w:val="30"/>
        </w:rPr>
        <w:t xml:space="preserve">1,9 млн га. Доля ООПТ в общей площади страны уверенно выросла с </w:t>
      </w:r>
      <w:r w:rsidR="00A41A70">
        <w:rPr>
          <w:sz w:val="30"/>
          <w:szCs w:val="30"/>
        </w:rPr>
        <w:t xml:space="preserve">                   </w:t>
      </w:r>
      <w:r>
        <w:rPr>
          <w:bCs/>
          <w:sz w:val="30"/>
          <w:szCs w:val="30"/>
        </w:rPr>
        <w:t>8,8 до 9,2 %</w:t>
      </w:r>
      <w:r>
        <w:rPr>
          <w:sz w:val="30"/>
          <w:szCs w:val="30"/>
        </w:rPr>
        <w:t>.</w:t>
      </w:r>
    </w:p>
    <w:p w:rsidR="00BA524C" w:rsidRDefault="006F379D">
      <w:pPr>
        <w:spacing w:before="0" w:beforeAutospacing="0" w:after="0" w:afterAutospacing="0" w:line="280" w:lineRule="exact"/>
        <w:ind w:firstLine="567"/>
        <w:jc w:val="both"/>
        <w:rPr>
          <w:i/>
          <w:sz w:val="30"/>
          <w:szCs w:val="30"/>
        </w:rPr>
      </w:pPr>
      <w:proofErr w:type="spellStart"/>
      <w:r>
        <w:rPr>
          <w:b/>
          <w:i/>
          <w:sz w:val="30"/>
          <w:szCs w:val="30"/>
        </w:rPr>
        <w:t>Справочно</w:t>
      </w:r>
      <w:proofErr w:type="spellEnd"/>
      <w:r>
        <w:rPr>
          <w:b/>
          <w:i/>
          <w:sz w:val="30"/>
          <w:szCs w:val="30"/>
        </w:rPr>
        <w:t>:</w:t>
      </w:r>
      <w:r>
        <w:rPr>
          <w:i/>
          <w:sz w:val="30"/>
          <w:szCs w:val="30"/>
        </w:rPr>
        <w:t xml:space="preserve"> на 01.07.2026 в Гомельской области функционирует </w:t>
      </w:r>
      <w:r w:rsidR="00A41A70">
        <w:rPr>
          <w:i/>
          <w:sz w:val="30"/>
          <w:szCs w:val="30"/>
        </w:rPr>
        <w:t xml:space="preserve">        </w:t>
      </w:r>
      <w:r>
        <w:rPr>
          <w:i/>
          <w:sz w:val="30"/>
          <w:szCs w:val="30"/>
        </w:rPr>
        <w:t>124 ООПТ: 1 национальный парк «</w:t>
      </w:r>
      <w:proofErr w:type="spellStart"/>
      <w:r>
        <w:rPr>
          <w:i/>
          <w:sz w:val="30"/>
          <w:szCs w:val="30"/>
        </w:rPr>
        <w:t>Припятский</w:t>
      </w:r>
      <w:proofErr w:type="spellEnd"/>
      <w:r>
        <w:rPr>
          <w:i/>
          <w:sz w:val="30"/>
          <w:szCs w:val="30"/>
        </w:rPr>
        <w:t>», 14 заказников республиканского и 39 местного значения, 11 памятников природы республиканского и 59 – местного значения.</w:t>
      </w:r>
      <w:r w:rsidR="00BC10B7">
        <w:rPr>
          <w:i/>
          <w:sz w:val="30"/>
          <w:szCs w:val="30"/>
        </w:rPr>
        <w:t xml:space="preserve">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 целях предотвращения деградации экосистем осуществляется комплекс мер по защите среды обитания, направленный на сохранение биологического разнообразия и поддержание климатической устойчивости, в том числе путем передачи под охрану мест обитания диких животных и мест произрастания дикорастущих растений, виды которых включены в Красную книгу Республики Беларусь, а также типичных и (или) редких природных ландшафтов и биотопов.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2025 год и первое полугодие 2026 года передано под охрану пользователям земельных участков или водных объектов: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293 места обитания диких животных и мест произрастания дикорастущих растений, включенных в Красную книгу Республики Беларусь;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51 типичный и (или) редкий природный ландшафт и биотоп на общей площади 11597,5 гектара.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rFonts w:eastAsia="Times New Roman"/>
          <w:sz w:val="30"/>
          <w:szCs w:val="30"/>
        </w:rPr>
      </w:pPr>
      <w:r>
        <w:rPr>
          <w:sz w:val="30"/>
          <w:szCs w:val="30"/>
        </w:rPr>
        <w:t>Сохранение экологического баланса требует не только стратегического управления ресурсами, но и активной защиты самих экосистем от внешних угроз. Важным аспектом этой работы является борьба с инвазивными видами растений, которые нарушают природное равновесие и представляют прямую опасность для здоровья людей и аборигенной флоры.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Мероприятия по регулированию распространения и численности инвазивных видов, таких как борщевик Сосновского и золотарник канадский, осуществляются в рамках утверждаемых Правительством Республики Беларусь планов по наведению порядка на земле, а также соответствующих районных планов. </w:t>
      </w:r>
      <w:r>
        <w:rPr>
          <w:iCs/>
          <w:sz w:val="30"/>
          <w:szCs w:val="30"/>
        </w:rPr>
        <w:t>Для борьбы с данными видами применяются три основных метода: механический, химический и комбинированный. Практика показывает, что наибольшую эффективность демонстрирует химический метод, при условии проведения обработки строго до начала цветения растений.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Благодаря целенаправленной работе в 2025 году полностью ликвидировано </w:t>
      </w:r>
      <w:r>
        <w:rPr>
          <w:bCs/>
          <w:sz w:val="30"/>
          <w:szCs w:val="30"/>
        </w:rPr>
        <w:t xml:space="preserve">102 </w:t>
      </w:r>
      <w:r>
        <w:rPr>
          <w:sz w:val="30"/>
          <w:szCs w:val="30"/>
        </w:rPr>
        <w:t xml:space="preserve">места произрастания борщевика Сосновского и </w:t>
      </w:r>
      <w:r w:rsidR="00A41A70">
        <w:rPr>
          <w:sz w:val="30"/>
          <w:szCs w:val="30"/>
        </w:rPr>
        <w:t xml:space="preserve">                    </w:t>
      </w:r>
      <w:r>
        <w:rPr>
          <w:bCs/>
          <w:sz w:val="30"/>
          <w:szCs w:val="30"/>
        </w:rPr>
        <w:t xml:space="preserve">82 </w:t>
      </w:r>
      <w:r>
        <w:rPr>
          <w:sz w:val="30"/>
          <w:szCs w:val="30"/>
        </w:rPr>
        <w:t>места произрастания золотарника.</w:t>
      </w:r>
    </w:p>
    <w:p w:rsidR="00BA524C" w:rsidRDefault="006F379D">
      <w:pPr>
        <w:widowControl w:val="0"/>
        <w:autoSpaceDE w:val="0"/>
        <w:autoSpaceDN w:val="0"/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состоянию на 1 июля 2026 года обеспечена обработка территории борщевика Сосновского на площади 86,3 га, а золотарника канадского на площади </w:t>
      </w:r>
      <w:r>
        <w:rPr>
          <w:bCs/>
          <w:sz w:val="30"/>
          <w:szCs w:val="30"/>
        </w:rPr>
        <w:t>329,3 га</w:t>
      </w:r>
      <w:r>
        <w:rPr>
          <w:sz w:val="30"/>
          <w:szCs w:val="30"/>
        </w:rPr>
        <w:t>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Борьба с </w:t>
      </w:r>
      <w:proofErr w:type="spellStart"/>
      <w:r>
        <w:rPr>
          <w:bCs/>
          <w:sz w:val="30"/>
          <w:szCs w:val="30"/>
        </w:rPr>
        <w:t>инвазивами</w:t>
      </w:r>
      <w:proofErr w:type="spellEnd"/>
      <w:r>
        <w:rPr>
          <w:bCs/>
          <w:sz w:val="30"/>
          <w:szCs w:val="30"/>
        </w:rPr>
        <w:t xml:space="preserve"> – задача не краткосрочная, а долгосрочная, требующая постоянства, координации и применения комплекса мер.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за невыполнение пользователями земельных участков мероприятий по регулированию распространения и численности борщевика Сосновского и золотарника канадского </w:t>
      </w:r>
      <w:r>
        <w:rPr>
          <w:b/>
          <w:sz w:val="30"/>
          <w:szCs w:val="30"/>
        </w:rPr>
        <w:t>предусмотрена административная ответственность.</w:t>
      </w:r>
    </w:p>
    <w:p w:rsidR="00BA524C" w:rsidRDefault="006F379D">
      <w:pPr>
        <w:spacing w:before="0" w:beforeAutospacing="0" w:after="0" w:afterAutospacing="0" w:line="280" w:lineRule="exact"/>
        <w:ind w:firstLine="567"/>
        <w:jc w:val="both"/>
        <w:rPr>
          <w:i/>
          <w:sz w:val="30"/>
          <w:szCs w:val="30"/>
        </w:rPr>
      </w:pPr>
      <w:proofErr w:type="spellStart"/>
      <w:r>
        <w:rPr>
          <w:b/>
          <w:i/>
          <w:sz w:val="30"/>
          <w:szCs w:val="30"/>
        </w:rPr>
        <w:t>Справочно</w:t>
      </w:r>
      <w:proofErr w:type="spellEnd"/>
      <w:r>
        <w:rPr>
          <w:i/>
          <w:sz w:val="30"/>
          <w:szCs w:val="30"/>
        </w:rPr>
        <w:t>: с 19 июня 2026 года вступила в силу новая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(10 БВ).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iCs/>
          <w:sz w:val="30"/>
          <w:szCs w:val="30"/>
        </w:rPr>
      </w:pPr>
      <w:r>
        <w:rPr>
          <w:b/>
          <w:sz w:val="30"/>
          <w:szCs w:val="30"/>
        </w:rPr>
        <w:t xml:space="preserve">Работа по повышению экологической культуры граждан Беларуси.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>Экологическая культура – это системный процесс и реализуется в нескольких направлениях.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Важнейшим элементом государственной экологической политики является система непрерывного экологического образования и воспитания. Она реализуется на всех уровнях от дошкольных учреждений до учреждений высшего образования, обеспечивая последовательное формирование экологических компетенций у граждан.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Например, в границах ООПТ Гомельской </w:t>
      </w:r>
      <w:proofErr w:type="gramStart"/>
      <w:r>
        <w:rPr>
          <w:bCs/>
          <w:sz w:val="30"/>
          <w:szCs w:val="30"/>
        </w:rPr>
        <w:t>области  (</w:t>
      </w:r>
      <w:proofErr w:type="gramEnd"/>
      <w:r>
        <w:rPr>
          <w:bCs/>
          <w:sz w:val="30"/>
          <w:szCs w:val="30"/>
        </w:rPr>
        <w:t>национальный парк «</w:t>
      </w:r>
      <w:proofErr w:type="spellStart"/>
      <w:r>
        <w:rPr>
          <w:bCs/>
          <w:sz w:val="30"/>
          <w:szCs w:val="30"/>
        </w:rPr>
        <w:t>Припятский</w:t>
      </w:r>
      <w:proofErr w:type="spellEnd"/>
      <w:r>
        <w:rPr>
          <w:bCs/>
          <w:sz w:val="30"/>
          <w:szCs w:val="30"/>
        </w:rPr>
        <w:t>», республиканские заказники «</w:t>
      </w:r>
      <w:proofErr w:type="spellStart"/>
      <w:r>
        <w:rPr>
          <w:bCs/>
          <w:sz w:val="30"/>
          <w:szCs w:val="30"/>
        </w:rPr>
        <w:t>Выдрица</w:t>
      </w:r>
      <w:proofErr w:type="spellEnd"/>
      <w:r>
        <w:rPr>
          <w:bCs/>
          <w:sz w:val="30"/>
          <w:szCs w:val="30"/>
        </w:rPr>
        <w:t>» и «Смычок») реализуются устойчивые модели экологического туризма: обустроены пешеходные, велосипедные и водные маршруты разл</w:t>
      </w:r>
      <w:r w:rsidR="00BC10B7">
        <w:rPr>
          <w:bCs/>
          <w:sz w:val="30"/>
          <w:szCs w:val="30"/>
        </w:rPr>
        <w:t>ич</w:t>
      </w:r>
      <w:r w:rsidR="0050494E">
        <w:rPr>
          <w:bCs/>
          <w:sz w:val="30"/>
          <w:szCs w:val="30"/>
        </w:rPr>
        <w:t xml:space="preserve">ной сложности и протяженности, </w:t>
      </w:r>
      <w:r w:rsidR="00BC10B7">
        <w:rPr>
          <w:bCs/>
          <w:sz w:val="30"/>
          <w:szCs w:val="30"/>
        </w:rPr>
        <w:t xml:space="preserve">гражданские инициативы по </w:t>
      </w:r>
      <w:proofErr w:type="spellStart"/>
      <w:r w:rsidR="00BC10B7">
        <w:rPr>
          <w:bCs/>
          <w:sz w:val="30"/>
          <w:szCs w:val="30"/>
        </w:rPr>
        <w:t>экотропам</w:t>
      </w:r>
      <w:proofErr w:type="spellEnd"/>
      <w:r w:rsidR="00BC10B7">
        <w:rPr>
          <w:bCs/>
          <w:sz w:val="30"/>
          <w:szCs w:val="30"/>
        </w:rPr>
        <w:t xml:space="preserve">. </w:t>
      </w:r>
    </w:p>
    <w:p w:rsidR="00BA524C" w:rsidRDefault="006F379D">
      <w:pPr>
        <w:spacing w:before="0" w:beforeAutospacing="0" w:after="0" w:afterAutospacing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Важным элементом экологической культуры стало сохранение чистоты и порядка – инициативы, ставшие настоящей «</w:t>
      </w:r>
      <w:proofErr w:type="spellStart"/>
      <w:r>
        <w:rPr>
          <w:sz w:val="30"/>
          <w:szCs w:val="30"/>
        </w:rPr>
        <w:t>экопривычкой</w:t>
      </w:r>
      <w:proofErr w:type="spellEnd"/>
      <w:r>
        <w:rPr>
          <w:sz w:val="30"/>
          <w:szCs w:val="30"/>
        </w:rPr>
        <w:t xml:space="preserve">» белорусов. Традиционные субботники, акции по озеленению </w:t>
      </w:r>
      <w:r>
        <w:rPr>
          <w:sz w:val="30"/>
          <w:szCs w:val="30"/>
        </w:rPr>
        <w:br/>
        <w:t>и раздельный сбор отходов отличаются повсеместной доступностью. Принять участие может каждый житель региона независимо от места проживания, что обеспечивает широкий охват и массовость экологического движения.</w:t>
      </w:r>
    </w:p>
    <w:p w:rsidR="00BA524C" w:rsidRDefault="004E283B">
      <w:pPr>
        <w:spacing w:line="273" w:lineRule="auto"/>
        <w:jc w:val="center"/>
        <w:rPr>
          <w:rFonts w:eastAsia="Times New Roman"/>
          <w:b/>
          <w:sz w:val="30"/>
          <w:szCs w:val="30"/>
        </w:rPr>
      </w:pPr>
      <w:r>
        <w:rPr>
          <w:rFonts w:eastAsia="Times New Roman"/>
          <w:b/>
          <w:sz w:val="30"/>
          <w:szCs w:val="30"/>
        </w:rPr>
        <w:t>РАЗДЕЛЬНЫЙ СБОР ТВЕРДЫХ КОММУНАЛЬНЫХ ОТХОДОВ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В соответствии </w:t>
      </w:r>
      <w:r w:rsidR="0050494E">
        <w:rPr>
          <w:rFonts w:eastAsia="Times New Roman"/>
          <w:sz w:val="30"/>
          <w:szCs w:val="30"/>
        </w:rPr>
        <w:t xml:space="preserve">с </w:t>
      </w:r>
      <w:r>
        <w:rPr>
          <w:rFonts w:eastAsia="Times New Roman"/>
          <w:sz w:val="30"/>
          <w:szCs w:val="30"/>
        </w:rPr>
        <w:t xml:space="preserve">Законом Республики Беларусь «Об обращении с отходами», </w:t>
      </w:r>
      <w:r>
        <w:rPr>
          <w:sz w:val="30"/>
          <w:szCs w:val="30"/>
        </w:rPr>
        <w:t xml:space="preserve">физические лица обязаны обеспечивать сбор отходов и их разделение по видам в соответствии с условиями, созданными для этого организациями, осуществляющими эксплуатацию жилищного фонда и (или) предоставляющими жилищно-коммунальные услуги, либо юридическими </w:t>
      </w:r>
      <w:r>
        <w:rPr>
          <w:rFonts w:eastAsia="Times New Roman"/>
          <w:sz w:val="30"/>
          <w:szCs w:val="30"/>
        </w:rPr>
        <w:t>лицами, осуществляющими удаление отходов потребления.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Цель организации раздельного сбора коммунальных отходов </w:t>
      </w:r>
      <w:r>
        <w:rPr>
          <w:rFonts w:eastAsia="Times New Roman"/>
          <w:sz w:val="30"/>
          <w:szCs w:val="30"/>
        </w:rPr>
        <w:br/>
        <w:t>по видам – увеличение использования вторичных материальных ресурсов, извлечение их из состава твердых коммунальных отходов с наименьшими затратами.</w:t>
      </w:r>
    </w:p>
    <w:p w:rsidR="00D775D9" w:rsidRPr="00D775D9" w:rsidRDefault="00D775D9" w:rsidP="00D775D9">
      <w:pPr>
        <w:spacing w:before="0" w:beforeAutospacing="0" w:after="0" w:afterAutospacing="0" w:line="280" w:lineRule="exact"/>
        <w:ind w:firstLine="709"/>
        <w:jc w:val="both"/>
        <w:rPr>
          <w:rFonts w:eastAsia="Times New Roman"/>
          <w:i/>
          <w:sz w:val="30"/>
          <w:szCs w:val="30"/>
        </w:rPr>
      </w:pPr>
      <w:proofErr w:type="spellStart"/>
      <w:r w:rsidRPr="00D775D9">
        <w:rPr>
          <w:rFonts w:eastAsia="Times New Roman"/>
          <w:b/>
          <w:i/>
          <w:sz w:val="30"/>
          <w:szCs w:val="30"/>
        </w:rPr>
        <w:t>Справочно</w:t>
      </w:r>
      <w:proofErr w:type="spellEnd"/>
      <w:r w:rsidRPr="00D775D9">
        <w:rPr>
          <w:rFonts w:eastAsia="Times New Roman"/>
          <w:b/>
          <w:i/>
          <w:sz w:val="30"/>
          <w:szCs w:val="30"/>
        </w:rPr>
        <w:t>:</w:t>
      </w:r>
      <w:r w:rsidRPr="00D775D9">
        <w:rPr>
          <w:rFonts w:eastAsia="Times New Roman"/>
          <w:i/>
          <w:sz w:val="30"/>
          <w:szCs w:val="30"/>
        </w:rPr>
        <w:t xml:space="preserve"> в среднем в год Гомельской области образуется свыше 600 </w:t>
      </w:r>
      <w:proofErr w:type="spellStart"/>
      <w:r w:rsidRPr="00D775D9">
        <w:rPr>
          <w:rFonts w:eastAsia="Times New Roman"/>
          <w:i/>
          <w:sz w:val="30"/>
          <w:szCs w:val="30"/>
        </w:rPr>
        <w:t>тыс.т.отходов</w:t>
      </w:r>
      <w:proofErr w:type="spellEnd"/>
      <w:r>
        <w:rPr>
          <w:rFonts w:eastAsia="Times New Roman"/>
          <w:i/>
          <w:sz w:val="30"/>
          <w:szCs w:val="30"/>
        </w:rPr>
        <w:t>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В настоящее время охват населения Гомельской области раздельным сбором составляет – 93,7% </w:t>
      </w:r>
      <w:r>
        <w:rPr>
          <w:rFonts w:eastAsia="Times New Roman"/>
          <w:i/>
          <w:sz w:val="30"/>
          <w:szCs w:val="30"/>
        </w:rPr>
        <w:t>(в предыдущем году процент охвата составлял – 87,9)</w:t>
      </w:r>
      <w:r>
        <w:rPr>
          <w:rFonts w:eastAsia="Times New Roman"/>
          <w:sz w:val="30"/>
          <w:szCs w:val="30"/>
        </w:rPr>
        <w:t>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В целях совершенствования раздельного сбора, организациями жилищно-коммунального хозяйства Гомельской области (далее – организации ЖКХ) на постоянной основе ведется работа по обновлению парка контейнеров и мусоровозов.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На сегодняшний день общее количество мусоровозов в организациях ЖКХ составляет – 289 единиц, в том числе 119 единиц для раздельного сбора, количество контейнеров для раздельного сбора составляет – 80</w:t>
      </w:r>
      <w:r w:rsidR="00214A23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100 единиц (для отходов бумаги – 958 ед., отходов стекла – 2</w:t>
      </w:r>
      <w:r w:rsidR="00214A23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111 ед., полимерных отходов – 1</w:t>
      </w:r>
      <w:r w:rsidR="00214A23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748 ед., смешанных вторичных материальных ресурсов – 75</w:t>
      </w:r>
      <w:r w:rsidR="00214A23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283 ед.).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В текущем году, в соответствии с Государственной программой «Экология» на 2026 – 2030 годы, в Гомельской области планируется приобрести 19 мусоровозов с задней загрузкой и более 30 000 контейнеров.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К 2030 году необходимо обеспечить контейнерный сбор в сельских населенных пунктах и от индивидуальных жилых домов повсеместно. Таким образом, в текущем году основной объем планируемых к приобретению контейнеров, составляет контейнеры вместимостью 0,12м3 (для сбора твердых коммунальных отходов и вторичных материальных ресурсов).</w:t>
      </w:r>
    </w:p>
    <w:p w:rsidR="00BA524C" w:rsidRDefault="00ED090C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Также </w:t>
      </w:r>
      <w:r w:rsidR="006F379D">
        <w:rPr>
          <w:rFonts w:eastAsia="Times New Roman"/>
          <w:sz w:val="30"/>
          <w:szCs w:val="30"/>
        </w:rPr>
        <w:t xml:space="preserve">раздельный сбор коммунальных отходов осуществляется посредством заготовительных пунктов приема вторичных материальных ресурсов (стационарных/передвижных). Общее количество таких пунктов составляет – 272 ед., в том числе 225 стационарных и </w:t>
      </w:r>
      <w:r w:rsidR="00214A23">
        <w:rPr>
          <w:rFonts w:eastAsia="Times New Roman"/>
          <w:sz w:val="30"/>
          <w:szCs w:val="30"/>
        </w:rPr>
        <w:t xml:space="preserve">                                </w:t>
      </w:r>
      <w:r w:rsidR="006F379D">
        <w:rPr>
          <w:rFonts w:eastAsia="Times New Roman"/>
          <w:sz w:val="30"/>
          <w:szCs w:val="30"/>
        </w:rPr>
        <w:t>47 передвижных.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В текущем году в Гомельской области запланировано обустройство контейнерных площадок отсеками для сбора крупногабаритных отходов в количестве 405 единиц.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За январь-июнь 2026 года работы выполнены на 86,0%, произведено устройство 373 отсеков для сбора крупногабаритных отходов.</w:t>
      </w:r>
    </w:p>
    <w:p w:rsidR="00BA524C" w:rsidRDefault="006F379D">
      <w:pPr>
        <w:spacing w:before="0" w:beforeAutospacing="0" w:after="0" w:afterAutospacing="0" w:line="240" w:lineRule="auto"/>
        <w:ind w:firstLine="708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Организациями ЖКХ на постоянной основе проводятся акции </w:t>
      </w:r>
      <w:r>
        <w:rPr>
          <w:rFonts w:eastAsia="Times New Roman"/>
          <w:sz w:val="30"/>
          <w:szCs w:val="30"/>
        </w:rPr>
        <w:br/>
        <w:t xml:space="preserve">по сбору </w:t>
      </w:r>
      <w:r w:rsidR="00ED090C">
        <w:rPr>
          <w:rFonts w:eastAsia="Times New Roman"/>
          <w:sz w:val="30"/>
          <w:szCs w:val="30"/>
        </w:rPr>
        <w:t>вторичных материальных ресурсов</w:t>
      </w:r>
      <w:r>
        <w:rPr>
          <w:rFonts w:eastAsia="Times New Roman"/>
          <w:sz w:val="30"/>
          <w:szCs w:val="30"/>
        </w:rPr>
        <w:t xml:space="preserve"> как на безвозмездной основе, так и</w:t>
      </w:r>
      <w:r w:rsidR="00ED090C" w:rsidRPr="00ED090C">
        <w:rPr>
          <w:rFonts w:eastAsia="Times New Roman"/>
          <w:sz w:val="30"/>
          <w:szCs w:val="30"/>
        </w:rPr>
        <w:t xml:space="preserve"> </w:t>
      </w:r>
      <w:r w:rsidR="00ED090C">
        <w:rPr>
          <w:rFonts w:eastAsia="Times New Roman"/>
          <w:sz w:val="30"/>
          <w:szCs w:val="30"/>
          <w:lang w:val="be-BY"/>
        </w:rPr>
        <w:t>за</w:t>
      </w:r>
      <w:r>
        <w:rPr>
          <w:rFonts w:eastAsia="Times New Roman"/>
          <w:sz w:val="30"/>
          <w:szCs w:val="30"/>
        </w:rPr>
        <w:t xml:space="preserve"> наличный расчет. Акции проводятся в соответствии </w:t>
      </w:r>
      <w:r>
        <w:rPr>
          <w:rFonts w:eastAsia="Times New Roman"/>
          <w:sz w:val="30"/>
          <w:szCs w:val="30"/>
        </w:rPr>
        <w:br/>
        <w:t>с</w:t>
      </w:r>
      <w:r w:rsidR="00ED090C">
        <w:rPr>
          <w:rFonts w:eastAsia="Times New Roman"/>
          <w:sz w:val="30"/>
          <w:szCs w:val="30"/>
        </w:rPr>
        <w:t xml:space="preserve"> утвержденными графиками</w:t>
      </w:r>
      <w:r>
        <w:rPr>
          <w:rFonts w:eastAsia="Times New Roman"/>
          <w:sz w:val="30"/>
          <w:szCs w:val="30"/>
        </w:rPr>
        <w:t xml:space="preserve"> в местах массового нахождения людей, </w:t>
      </w:r>
      <w:r w:rsidR="00ED090C">
        <w:rPr>
          <w:rFonts w:eastAsia="Times New Roman"/>
          <w:sz w:val="30"/>
          <w:szCs w:val="30"/>
          <w:lang w:val="be-BY"/>
        </w:rPr>
        <w:t xml:space="preserve">на </w:t>
      </w:r>
      <w:r>
        <w:rPr>
          <w:rFonts w:eastAsia="Times New Roman"/>
          <w:sz w:val="30"/>
          <w:szCs w:val="30"/>
        </w:rPr>
        <w:t xml:space="preserve">придомовых территориях, </w:t>
      </w:r>
      <w:proofErr w:type="spellStart"/>
      <w:r>
        <w:rPr>
          <w:rFonts w:eastAsia="Times New Roman"/>
          <w:sz w:val="30"/>
          <w:szCs w:val="30"/>
        </w:rPr>
        <w:t>вб</w:t>
      </w:r>
      <w:proofErr w:type="spellEnd"/>
      <w:r w:rsidR="00ED090C">
        <w:rPr>
          <w:rFonts w:eastAsia="Times New Roman"/>
          <w:sz w:val="30"/>
          <w:szCs w:val="30"/>
          <w:lang w:val="be-BY"/>
        </w:rPr>
        <w:t>л</w:t>
      </w:r>
      <w:proofErr w:type="spellStart"/>
      <w:r w:rsidR="00ED090C">
        <w:rPr>
          <w:rFonts w:eastAsia="Times New Roman"/>
          <w:sz w:val="30"/>
          <w:szCs w:val="30"/>
        </w:rPr>
        <w:t>из</w:t>
      </w:r>
      <w:r>
        <w:rPr>
          <w:rFonts w:eastAsia="Times New Roman"/>
          <w:sz w:val="30"/>
          <w:szCs w:val="30"/>
        </w:rPr>
        <w:t>и</w:t>
      </w:r>
      <w:proofErr w:type="spellEnd"/>
      <w:r>
        <w:rPr>
          <w:rFonts w:eastAsia="Times New Roman"/>
          <w:sz w:val="30"/>
          <w:szCs w:val="30"/>
        </w:rPr>
        <w:t xml:space="preserve"> торговых объектов и иных.</w:t>
      </w:r>
    </w:p>
    <w:p w:rsidR="00FB716B" w:rsidRDefault="00FB716B" w:rsidP="00FB716B">
      <w:pPr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:rsidR="009D5E5F" w:rsidRPr="009D5E5F" w:rsidRDefault="009D5E5F" w:rsidP="00FB716B">
      <w:pPr>
        <w:spacing w:before="0" w:beforeAutospacing="0" w:after="0" w:afterAutospacing="0" w:line="240" w:lineRule="auto"/>
        <w:ind w:firstLine="709"/>
        <w:jc w:val="both"/>
        <w:rPr>
          <w:rFonts w:eastAsia="Times New Roman"/>
          <w:sz w:val="30"/>
          <w:szCs w:val="30"/>
        </w:rPr>
      </w:pPr>
      <w:r w:rsidRPr="009D5E5F">
        <w:rPr>
          <w:sz w:val="30"/>
          <w:szCs w:val="30"/>
        </w:rPr>
        <w:t xml:space="preserve">В целях уменьшения объемов образования твердых коммунальных отходов и их максимального использования за счет внедрения современных технологий в соответствии с Концепцией создания объектов по сортировке и использованию твердых коммунальных отходов (далее – ТКО) и полигонов для их захоронения, утвержденной постановлением Совета Министров Республики Беларусь </w:t>
      </w:r>
      <w:r w:rsidR="00C17B20">
        <w:rPr>
          <w:sz w:val="30"/>
          <w:szCs w:val="30"/>
          <w:lang w:val="be-BY"/>
        </w:rPr>
        <w:t xml:space="preserve">в </w:t>
      </w:r>
      <w:r w:rsidRPr="009D5E5F">
        <w:rPr>
          <w:sz w:val="30"/>
          <w:szCs w:val="30"/>
        </w:rPr>
        <w:t xml:space="preserve">2019 г. </w:t>
      </w:r>
      <w:r w:rsidR="00C17B20">
        <w:rPr>
          <w:sz w:val="30"/>
          <w:szCs w:val="30"/>
          <w:lang w:val="be-BY"/>
        </w:rPr>
        <w:t xml:space="preserve">                      </w:t>
      </w:r>
      <w:proofErr w:type="gramStart"/>
      <w:r w:rsidRPr="009D5E5F">
        <w:rPr>
          <w:sz w:val="30"/>
          <w:szCs w:val="30"/>
        </w:rPr>
        <w:t>ведется</w:t>
      </w:r>
      <w:proofErr w:type="gramEnd"/>
      <w:r w:rsidRPr="009D5E5F">
        <w:rPr>
          <w:sz w:val="30"/>
          <w:szCs w:val="30"/>
        </w:rPr>
        <w:t xml:space="preserve"> строительство Гомельского регионального комплекса по обращению с ТКО. </w:t>
      </w:r>
    </w:p>
    <w:p w:rsidR="009D5E5F" w:rsidRPr="009D5E5F" w:rsidRDefault="009D5E5F" w:rsidP="00FB716B">
      <w:pPr>
        <w:spacing w:before="0" w:beforeAutospacing="0" w:after="0" w:afterAutospacing="0" w:line="240" w:lineRule="auto"/>
        <w:ind w:firstLine="709"/>
        <w:jc w:val="both"/>
        <w:rPr>
          <w:sz w:val="30"/>
          <w:szCs w:val="30"/>
        </w:rPr>
      </w:pPr>
      <w:r w:rsidRPr="009D5E5F">
        <w:rPr>
          <w:sz w:val="30"/>
          <w:szCs w:val="30"/>
        </w:rPr>
        <w:t xml:space="preserve">Комплекс предназначен для осуществления деятельности по сортировке и переработке отходов жизнедеятельности населения </w:t>
      </w:r>
      <w:r w:rsidRPr="009D5E5F">
        <w:rPr>
          <w:i/>
          <w:iCs/>
          <w:sz w:val="30"/>
          <w:szCs w:val="30"/>
        </w:rPr>
        <w:t xml:space="preserve">(твердые коммунальные отходы, раздельно-собранные отходы, органические раздельно собранные отходы, отходы строительства и сноса, крупногабаритные отходы) </w:t>
      </w:r>
      <w:r w:rsidR="00920F24">
        <w:rPr>
          <w:sz w:val="30"/>
          <w:szCs w:val="30"/>
        </w:rPr>
        <w:t xml:space="preserve">города Гомеля, </w:t>
      </w:r>
      <w:r w:rsidRPr="009D5E5F">
        <w:rPr>
          <w:sz w:val="30"/>
          <w:szCs w:val="30"/>
        </w:rPr>
        <w:t xml:space="preserve">Гомельского, </w:t>
      </w:r>
      <w:proofErr w:type="spellStart"/>
      <w:r w:rsidRPr="009D5E5F">
        <w:rPr>
          <w:sz w:val="30"/>
          <w:szCs w:val="30"/>
        </w:rPr>
        <w:t>Чечерского</w:t>
      </w:r>
      <w:proofErr w:type="spellEnd"/>
      <w:r w:rsidRPr="009D5E5F">
        <w:rPr>
          <w:sz w:val="30"/>
          <w:szCs w:val="30"/>
        </w:rPr>
        <w:t xml:space="preserve">, </w:t>
      </w:r>
      <w:proofErr w:type="spellStart"/>
      <w:r w:rsidRPr="009D5E5F">
        <w:rPr>
          <w:sz w:val="30"/>
          <w:szCs w:val="30"/>
        </w:rPr>
        <w:t>Ветковского</w:t>
      </w:r>
      <w:proofErr w:type="spellEnd"/>
      <w:r w:rsidRPr="009D5E5F">
        <w:rPr>
          <w:sz w:val="30"/>
          <w:szCs w:val="30"/>
        </w:rPr>
        <w:t xml:space="preserve">, </w:t>
      </w:r>
      <w:proofErr w:type="spellStart"/>
      <w:r w:rsidRPr="009D5E5F">
        <w:rPr>
          <w:sz w:val="30"/>
          <w:szCs w:val="30"/>
        </w:rPr>
        <w:t>Добрушского</w:t>
      </w:r>
      <w:proofErr w:type="spellEnd"/>
      <w:r w:rsidRPr="009D5E5F">
        <w:rPr>
          <w:sz w:val="30"/>
          <w:szCs w:val="30"/>
        </w:rPr>
        <w:t>,</w:t>
      </w:r>
      <w:r w:rsidR="00C17B20">
        <w:rPr>
          <w:sz w:val="30"/>
          <w:szCs w:val="30"/>
        </w:rPr>
        <w:t xml:space="preserve"> </w:t>
      </w:r>
      <w:proofErr w:type="spellStart"/>
      <w:r w:rsidR="00C17B20">
        <w:rPr>
          <w:sz w:val="30"/>
          <w:szCs w:val="30"/>
        </w:rPr>
        <w:t>Речицкого</w:t>
      </w:r>
      <w:proofErr w:type="spellEnd"/>
      <w:r w:rsidR="00C17B20">
        <w:rPr>
          <w:sz w:val="30"/>
          <w:szCs w:val="30"/>
        </w:rPr>
        <w:t xml:space="preserve"> и </w:t>
      </w:r>
      <w:proofErr w:type="spellStart"/>
      <w:r w:rsidR="00C17B20">
        <w:rPr>
          <w:sz w:val="30"/>
          <w:szCs w:val="30"/>
        </w:rPr>
        <w:t>Лоевского</w:t>
      </w:r>
      <w:proofErr w:type="spellEnd"/>
      <w:r w:rsidR="00C17B20">
        <w:rPr>
          <w:sz w:val="30"/>
          <w:szCs w:val="30"/>
        </w:rPr>
        <w:t xml:space="preserve"> районов Г</w:t>
      </w:r>
      <w:r w:rsidRPr="009D5E5F">
        <w:rPr>
          <w:sz w:val="30"/>
          <w:szCs w:val="30"/>
        </w:rPr>
        <w:t xml:space="preserve">омельской области. </w:t>
      </w:r>
    </w:p>
    <w:p w:rsidR="009D5E5F" w:rsidRPr="009D5E5F" w:rsidRDefault="009D5E5F" w:rsidP="00FB716B">
      <w:pPr>
        <w:spacing w:before="0" w:beforeAutospacing="0" w:after="0" w:afterAutospacing="0" w:line="240" w:lineRule="auto"/>
        <w:ind w:firstLine="709"/>
        <w:jc w:val="both"/>
        <w:rPr>
          <w:sz w:val="30"/>
          <w:szCs w:val="30"/>
        </w:rPr>
      </w:pPr>
      <w:r w:rsidRPr="009D5E5F">
        <w:rPr>
          <w:sz w:val="30"/>
          <w:szCs w:val="30"/>
        </w:rPr>
        <w:t xml:space="preserve">В составе Комплекса предусмотрено строительство завода по переработке отходов и полигона для захоронения отходов, оставшихся после переработки. Общая площадь Комплекса – 38 га (в том числе площадь полигона - 21 га.).  </w:t>
      </w:r>
    </w:p>
    <w:p w:rsidR="009D5E5F" w:rsidRPr="009D5E5F" w:rsidRDefault="009D5E5F" w:rsidP="00FB716B">
      <w:pPr>
        <w:spacing w:before="0" w:beforeAutospacing="0" w:after="0" w:afterAutospacing="0" w:line="240" w:lineRule="auto"/>
        <w:ind w:firstLine="709"/>
        <w:jc w:val="both"/>
        <w:rPr>
          <w:sz w:val="30"/>
          <w:szCs w:val="30"/>
        </w:rPr>
      </w:pPr>
      <w:r w:rsidRPr="009D5E5F">
        <w:rPr>
          <w:sz w:val="30"/>
          <w:szCs w:val="30"/>
        </w:rPr>
        <w:t>Мощность Комплекса 264 тыс. т/год, из них 220 тыс. т/год</w:t>
      </w:r>
      <w:r w:rsidR="00C17B20" w:rsidRPr="009D5E5F">
        <w:rPr>
          <w:sz w:val="30"/>
          <w:szCs w:val="30"/>
        </w:rPr>
        <w:t xml:space="preserve"> – </w:t>
      </w:r>
      <w:r w:rsidRPr="009D5E5F">
        <w:rPr>
          <w:sz w:val="30"/>
          <w:szCs w:val="30"/>
        </w:rPr>
        <w:t xml:space="preserve">твердые коммунальные отходы (ТКО), состоящие из смешанных отходов (200 тыс. т/год) и раздельно собранных отходов (20 тыс. т/год). Также планируется переработка крупногабаритных и древесных отходов – 10 тыс. т/год, отходов сноса и строительства - 20 тыс. т/год, органических раздельно собранных отходов – 14 тыс. т/год. </w:t>
      </w:r>
    </w:p>
    <w:p w:rsidR="00423B7F" w:rsidRDefault="00C17B20" w:rsidP="007267F2">
      <w:pPr>
        <w:spacing w:before="0" w:beforeAutospacing="0" w:after="0" w:afterAutospacing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>В настоя</w:t>
      </w:r>
      <w:proofErr w:type="spellStart"/>
      <w:r>
        <w:rPr>
          <w:sz w:val="30"/>
          <w:szCs w:val="30"/>
        </w:rPr>
        <w:t>щее</w:t>
      </w:r>
      <w:proofErr w:type="spellEnd"/>
      <w:r>
        <w:rPr>
          <w:sz w:val="30"/>
          <w:szCs w:val="30"/>
        </w:rPr>
        <w:t xml:space="preserve"> время н</w:t>
      </w:r>
      <w:r w:rsidR="009D5E5F" w:rsidRPr="009D5E5F">
        <w:rPr>
          <w:sz w:val="30"/>
          <w:szCs w:val="30"/>
        </w:rPr>
        <w:t>а объекте ведутся строительно-монтажные работы</w:t>
      </w:r>
      <w:r w:rsidR="007267F2">
        <w:rPr>
          <w:sz w:val="30"/>
          <w:szCs w:val="30"/>
        </w:rPr>
        <w:t>.</w:t>
      </w:r>
      <w:r w:rsidR="009D5E5F" w:rsidRPr="009D5E5F">
        <w:rPr>
          <w:sz w:val="30"/>
          <w:szCs w:val="30"/>
        </w:rPr>
        <w:t xml:space="preserve"> Строит</w:t>
      </w:r>
      <w:r w:rsidR="007267F2">
        <w:rPr>
          <w:sz w:val="30"/>
          <w:szCs w:val="30"/>
        </w:rPr>
        <w:t>ельная готовность объекта – 80</w:t>
      </w:r>
      <w:r w:rsidR="009D5E5F" w:rsidRPr="009D5E5F">
        <w:rPr>
          <w:sz w:val="30"/>
          <w:szCs w:val="30"/>
        </w:rPr>
        <w:t xml:space="preserve"> %.</w:t>
      </w:r>
    </w:p>
    <w:p w:rsidR="007267F2" w:rsidRPr="007267F2" w:rsidRDefault="007267F2" w:rsidP="007267F2">
      <w:pPr>
        <w:spacing w:before="0" w:beforeAutospacing="0" w:after="0" w:afterAutospacing="0" w:line="240" w:lineRule="auto"/>
        <w:ind w:firstLine="709"/>
        <w:jc w:val="both"/>
        <w:rPr>
          <w:sz w:val="30"/>
          <w:szCs w:val="30"/>
        </w:rPr>
      </w:pPr>
    </w:p>
    <w:p w:rsidR="0050494E" w:rsidRDefault="0050494E" w:rsidP="007267F2">
      <w:pPr>
        <w:spacing w:before="0" w:beforeAutospacing="0" w:after="0" w:afterAutospacing="0" w:line="240" w:lineRule="auto"/>
        <w:jc w:val="center"/>
        <w:rPr>
          <w:b/>
          <w:sz w:val="30"/>
          <w:szCs w:val="30"/>
        </w:rPr>
      </w:pPr>
      <w:r w:rsidRPr="0050494E">
        <w:rPr>
          <w:b/>
          <w:sz w:val="30"/>
          <w:szCs w:val="30"/>
        </w:rPr>
        <w:t xml:space="preserve">«ВОСПИТАНИЕ ЭКОЛОГИЧЕСКОЙ КУЛЬТУРЫ </w:t>
      </w:r>
      <w:r>
        <w:rPr>
          <w:b/>
          <w:sz w:val="30"/>
          <w:szCs w:val="30"/>
        </w:rPr>
        <w:t>–</w:t>
      </w:r>
      <w:r w:rsidRPr="0050494E">
        <w:rPr>
          <w:b/>
          <w:sz w:val="30"/>
          <w:szCs w:val="30"/>
        </w:rPr>
        <w:t xml:space="preserve"> </w:t>
      </w:r>
    </w:p>
    <w:p w:rsidR="00BA524C" w:rsidRPr="0050494E" w:rsidRDefault="0050494E" w:rsidP="007267F2">
      <w:pPr>
        <w:spacing w:before="0" w:beforeAutospacing="0" w:after="0" w:afterAutospacing="0" w:line="240" w:lineRule="auto"/>
        <w:jc w:val="center"/>
        <w:rPr>
          <w:b/>
          <w:sz w:val="30"/>
          <w:szCs w:val="30"/>
        </w:rPr>
      </w:pPr>
      <w:r w:rsidRPr="0050494E">
        <w:rPr>
          <w:b/>
          <w:sz w:val="30"/>
          <w:szCs w:val="30"/>
        </w:rPr>
        <w:t>ЭТО ИНВЕСТИЦИЯ В БУДУЩЕЕ»</w:t>
      </w:r>
    </w:p>
    <w:p w:rsidR="00BA524C" w:rsidRPr="00515392" w:rsidRDefault="006F379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Экологическая культура</w:t>
      </w:r>
      <w:r w:rsidR="004E283B" w:rsidRPr="004E283B">
        <w:rPr>
          <w:sz w:val="30"/>
          <w:szCs w:val="30"/>
        </w:rPr>
        <w:t xml:space="preserve"> – </w:t>
      </w:r>
      <w:r>
        <w:rPr>
          <w:sz w:val="30"/>
          <w:szCs w:val="30"/>
        </w:rPr>
        <w:t>не сухие отчеты, а образ жизни. Это осознание того, что чистота вокруг</w:t>
      </w:r>
      <w:r w:rsidR="004E283B">
        <w:rPr>
          <w:sz w:val="30"/>
          <w:szCs w:val="30"/>
        </w:rPr>
        <w:t xml:space="preserve"> – </w:t>
      </w:r>
      <w:r>
        <w:rPr>
          <w:sz w:val="30"/>
          <w:szCs w:val="30"/>
        </w:rPr>
        <w:t>залог здоровья для нас и наших детей. Роль каждого белоруса в этом процессе – ключевая.  Без активного участия каждого человека, без понимания, что чистота и порядок вокруг</w:t>
      </w:r>
      <w:r w:rsidR="00423B7F">
        <w:rPr>
          <w:sz w:val="30"/>
          <w:szCs w:val="30"/>
        </w:rPr>
        <w:t xml:space="preserve"> – </w:t>
      </w:r>
      <w:r>
        <w:rPr>
          <w:sz w:val="30"/>
          <w:szCs w:val="30"/>
        </w:rPr>
        <w:t xml:space="preserve">не только обязанность природоохранных и коммунальных служб, но и наша личная ответственность, добиться устойчивых улучшений невозможно. </w:t>
      </w:r>
    </w:p>
    <w:p w:rsidR="00BA524C" w:rsidRDefault="00BA524C">
      <w:pPr>
        <w:spacing w:before="0" w:beforeAutospacing="0" w:after="0" w:afterAutospacing="0" w:line="240" w:lineRule="auto"/>
        <w:rPr>
          <w:b/>
          <w:sz w:val="30"/>
          <w:szCs w:val="30"/>
        </w:rPr>
      </w:pPr>
    </w:p>
    <w:sectPr w:rsidR="00BA524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24C" w:rsidRDefault="006F379D">
      <w:pPr>
        <w:spacing w:line="240" w:lineRule="auto"/>
      </w:pPr>
      <w:r>
        <w:separator/>
      </w:r>
    </w:p>
  </w:endnote>
  <w:endnote w:type="continuationSeparator" w:id="0">
    <w:p w:rsidR="00BA524C" w:rsidRDefault="006F3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24C" w:rsidRDefault="006F379D">
      <w:pPr>
        <w:spacing w:before="0" w:after="0"/>
      </w:pPr>
      <w:r>
        <w:separator/>
      </w:r>
    </w:p>
  </w:footnote>
  <w:footnote w:type="continuationSeparator" w:id="0">
    <w:p w:rsidR="00BA524C" w:rsidRDefault="006F37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490961"/>
    </w:sdtPr>
    <w:sdtEndPr/>
    <w:sdtContent>
      <w:p w:rsidR="00BA524C" w:rsidRDefault="006F379D">
        <w:pPr>
          <w:pStyle w:val="a5"/>
          <w:tabs>
            <w:tab w:val="clear" w:pos="935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FE2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7B"/>
    <w:rsid w:val="00022693"/>
    <w:rsid w:val="000C1C4D"/>
    <w:rsid w:val="000E7FE2"/>
    <w:rsid w:val="00102DB0"/>
    <w:rsid w:val="00112D26"/>
    <w:rsid w:val="00185C98"/>
    <w:rsid w:val="00192811"/>
    <w:rsid w:val="001B022C"/>
    <w:rsid w:val="001D03FD"/>
    <w:rsid w:val="001D45AE"/>
    <w:rsid w:val="00214A23"/>
    <w:rsid w:val="002F5BB6"/>
    <w:rsid w:val="003A5CB8"/>
    <w:rsid w:val="003E7658"/>
    <w:rsid w:val="00423B7F"/>
    <w:rsid w:val="004B7EC2"/>
    <w:rsid w:val="004E283B"/>
    <w:rsid w:val="004E7350"/>
    <w:rsid w:val="004F6156"/>
    <w:rsid w:val="0050494E"/>
    <w:rsid w:val="00515392"/>
    <w:rsid w:val="00522FD6"/>
    <w:rsid w:val="00527E2D"/>
    <w:rsid w:val="005A1F30"/>
    <w:rsid w:val="005B111D"/>
    <w:rsid w:val="005B7AC4"/>
    <w:rsid w:val="005C4710"/>
    <w:rsid w:val="00606D5C"/>
    <w:rsid w:val="00691BFC"/>
    <w:rsid w:val="006F379D"/>
    <w:rsid w:val="007267F2"/>
    <w:rsid w:val="00782F4A"/>
    <w:rsid w:val="007C52C1"/>
    <w:rsid w:val="007D3088"/>
    <w:rsid w:val="007F42EB"/>
    <w:rsid w:val="008170BF"/>
    <w:rsid w:val="00903D4A"/>
    <w:rsid w:val="00920F24"/>
    <w:rsid w:val="00940E35"/>
    <w:rsid w:val="009A079B"/>
    <w:rsid w:val="009D5E5F"/>
    <w:rsid w:val="009E2B08"/>
    <w:rsid w:val="009F2E41"/>
    <w:rsid w:val="00A41A70"/>
    <w:rsid w:val="00B10204"/>
    <w:rsid w:val="00B3457B"/>
    <w:rsid w:val="00B7368E"/>
    <w:rsid w:val="00B84230"/>
    <w:rsid w:val="00BA524C"/>
    <w:rsid w:val="00BB5D8F"/>
    <w:rsid w:val="00BC10B7"/>
    <w:rsid w:val="00BC4264"/>
    <w:rsid w:val="00BF3041"/>
    <w:rsid w:val="00C17B20"/>
    <w:rsid w:val="00C339CB"/>
    <w:rsid w:val="00C353E2"/>
    <w:rsid w:val="00C52061"/>
    <w:rsid w:val="00D775D9"/>
    <w:rsid w:val="00D8561D"/>
    <w:rsid w:val="00DC663F"/>
    <w:rsid w:val="00DC6E9D"/>
    <w:rsid w:val="00E425E4"/>
    <w:rsid w:val="00EA4F26"/>
    <w:rsid w:val="00ED090C"/>
    <w:rsid w:val="00F114A8"/>
    <w:rsid w:val="00F24B86"/>
    <w:rsid w:val="00F838C8"/>
    <w:rsid w:val="00FB716B"/>
    <w:rsid w:val="00FE501B"/>
    <w:rsid w:val="30732325"/>
    <w:rsid w:val="3F7C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525F0-BA97-4A83-BB2E-A8C30E3B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52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before="0"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9">
    <w:name w:val="Normal (Web)"/>
    <w:basedOn w:val="a"/>
    <w:uiPriority w:val="99"/>
    <w:semiHidden/>
    <w:unhideWhenUsed/>
    <w:qFormat/>
    <w:pPr>
      <w:spacing w:line="240" w:lineRule="auto"/>
    </w:pPr>
    <w:rPr>
      <w:rFonts w:eastAsia="Times New Roman"/>
    </w:rPr>
  </w:style>
  <w:style w:type="character" w:customStyle="1" w:styleId="15">
    <w:name w:val="15"/>
    <w:basedOn w:val="a0"/>
    <w:qFormat/>
    <w:rPr>
      <w:rFonts w:ascii="Calibri" w:hAnsi="Calibri" w:cs="Calibri" w:hint="default"/>
      <w:b/>
      <w:bCs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D1689-986C-41AC-9005-DA8C2A7C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 Николаевна Решенок</dc:creator>
  <cp:lastModifiedBy>Алеся Николаевна Решенок</cp:lastModifiedBy>
  <cp:revision>5</cp:revision>
  <cp:lastPrinted>2026-08-07T13:20:00Z</cp:lastPrinted>
  <dcterms:created xsi:type="dcterms:W3CDTF">2026-08-11T07:08:00Z</dcterms:created>
  <dcterms:modified xsi:type="dcterms:W3CDTF">2026-08-18T09:30:00Z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eyJoZGlkIjoiZmRiMDFiNmE0ZmQxY2QwZTBlMWNkOWVkZDM5MDI1MjgifQ==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3E707D1831034BAEB22BF52555ED9BFA_12</vt:lpwstr>
  </property>
</Properties>
</file>